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D7" w:rsidRPr="00E940D7" w:rsidRDefault="00E940D7" w:rsidP="00E940D7">
      <w:pPr>
        <w:shd w:val="clear" w:color="auto" w:fill="FFFFFF"/>
        <w:spacing w:before="192" w:after="192" w:line="300" w:lineRule="atLeast"/>
        <w:jc w:val="center"/>
        <w:outlineLvl w:val="0"/>
        <w:rPr>
          <w:rFonts w:ascii="Arial" w:eastAsia="Times New Roman" w:hAnsi="Arial" w:cs="Arial"/>
          <w:b/>
          <w:bCs/>
          <w:color w:val="0C243D"/>
          <w:kern w:val="36"/>
          <w:sz w:val="33"/>
          <w:szCs w:val="33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0C243D"/>
          <w:kern w:val="36"/>
          <w:sz w:val="33"/>
          <w:szCs w:val="33"/>
          <w:lang w:eastAsia="ru-RU"/>
        </w:rPr>
        <w:t>Пошаговая инструкция для регистрации фирмы самостоятельно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На юридических форумах специалистам нашего правового центра часто задают 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вопрос относительно возможности </w:t>
      </w:r>
      <w:r w:rsidRPr="00E940D7">
        <w:rPr>
          <w:rFonts w:ascii="Arial" w:eastAsia="Times New Roman" w:hAnsi="Arial" w:cs="Arial"/>
          <w:color w:val="006CB6"/>
          <w:sz w:val="18"/>
          <w:szCs w:val="18"/>
          <w:lang w:eastAsia="ru-RU"/>
        </w:rPr>
        <w:t>регистрации ООО в Нижнем Новгороде</w:t>
      </w:r>
      <w:r>
        <w:rPr>
          <w:rFonts w:ascii="Arial" w:eastAsia="Times New Roman" w:hAnsi="Arial" w:cs="Arial"/>
          <w:color w:val="006CB6"/>
          <w:sz w:val="18"/>
          <w:szCs w:val="18"/>
          <w:u w:val="single"/>
          <w:lang w:eastAsia="ru-RU"/>
        </w:rPr>
        <w:t xml:space="preserve">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самостоятельно без привлечения сторонних организаций. С целью помощи нашим клиентам в данной статье мы решили системно подойти к данному вопросу и пошагово описать каждый этап регистрации юридического лица в налоговых органах и внебюджетных фондах.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1 – «Подготовка учредительных документов»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Данный этап включает в себя ряд очень важных нюансов, поскольку именно от качества подготовки документов зависит решение налогового органа о регистрации создаваемой фирмы. Основные документы: Устав организации (типовые Уставы в большом количестве можно скачать на интернет ресурсах) Протокол общего собрания учредителей либо решение единственного учредителя о создании юридического лица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.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Дополнительные документы: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Договор об учреждении юридического лица (при создании фирмы 2 и более учредителями)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2 – «Подготовка заявления о государственной регистрации юридического лица при создании (форма Р11001)» 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Заявление необходимо заполнять в соответствии с конкретной информацией указанной в пунктах требования. Каждый символ вноситься в соответствующее знакоместо заглавными буквами. Очень важно не допустить технических описок, при заполнении документы, поскольку при их наличии налоговая служба вынесет отказ в регистрации.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3 – «Оплата государственной пошлины за регистрацию юридического лица при создании»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случае,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если </w:t>
      </w:r>
      <w:r w:rsidRPr="00E940D7">
        <w:rPr>
          <w:rFonts w:ascii="Arial" w:eastAsia="Times New Roman" w:hAnsi="Arial" w:cs="Arial"/>
          <w:color w:val="006CB6"/>
          <w:sz w:val="18"/>
          <w:szCs w:val="18"/>
          <w:lang w:eastAsia="ru-RU"/>
        </w:rPr>
        <w:t>регистрац</w:t>
      </w:r>
      <w:r>
        <w:rPr>
          <w:rFonts w:ascii="Arial" w:eastAsia="Times New Roman" w:hAnsi="Arial" w:cs="Arial"/>
          <w:color w:val="006CB6"/>
          <w:sz w:val="18"/>
          <w:szCs w:val="18"/>
          <w:lang w:eastAsia="ru-RU"/>
        </w:rPr>
        <w:t>ия фирмы осуществляется в Нижнем Новгороде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, то государственную пошлину можно оплатить непосредственно в налоговой службе через соответствующий банковский терминал без очереди. Это очень удобно, поскольку в этом случае не нужно заполнять квитанцию по форме ПД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softHyphen/>
        <w:t>-4. Если есть желание оплатить пошлину заранее, необходимо под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готовить квитанцию и произвести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оплату через сберегательный банк.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4 – «Заверение подписи учредителей на заявлении в ИФНС у нотариуса»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 В соответствии с требованиями законодательства подписи всех учредителей (либо единственного учредителя), создаваемого юридического лица в обязательном порядке должны быть заверены нотариально. При этом учредители могут как вместе отправиться к нотариусу, так и </w:t>
      </w:r>
      <w:proofErr w:type="spellStart"/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завериться</w:t>
      </w:r>
      <w:proofErr w:type="spellEnd"/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в удобное время по одному (нотариальный сбор будет выше чем в первом случае).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5 – «Подача документов в налоговые органы»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После того, как все документы оформлены надлежащим образом их необходимо предоставить в налоговые органы для осуществления процедуры регистрации юридического лица. Для удобства граждан налоговая инспекция принимает документы: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По почте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, </w:t>
      </w:r>
      <w:proofErr w:type="gramStart"/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По</w:t>
      </w:r>
      <w:proofErr w:type="gramEnd"/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доверенности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.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При личном присутствии одного из учредителей</w:t>
      </w:r>
      <w:r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 -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По электронным каналам связи (ЭЦП). Данную услугу осуществляют нотариусу за дополнительную плату.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6 – «Получение документов»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Как правило, через 7 рабочих дней налоговая служба обязана выдать зарегистрированный комплект документов юридического лица либо представить мотивированный отказ в государственной регистрации.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> </w:t>
      </w:r>
    </w:p>
    <w:p w:rsidR="00E940D7" w:rsidRPr="00E940D7" w:rsidRDefault="00E940D7" w:rsidP="00E940D7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676768"/>
          <w:sz w:val="18"/>
          <w:szCs w:val="18"/>
          <w:lang w:eastAsia="ru-RU"/>
        </w:rPr>
      </w:pPr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Этап 7 – «Получение у</w:t>
      </w:r>
      <w:r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ведомлений из внебюджетных фондов</w:t>
      </w:r>
      <w:bookmarkStart w:id="0" w:name="_GoBack"/>
      <w:bookmarkEnd w:id="0"/>
      <w:r w:rsidRPr="00E940D7">
        <w:rPr>
          <w:rFonts w:ascii="Arial" w:eastAsia="Times New Roman" w:hAnsi="Arial" w:cs="Arial"/>
          <w:b/>
          <w:bCs/>
          <w:color w:val="676768"/>
          <w:sz w:val="18"/>
          <w:szCs w:val="18"/>
          <w:lang w:eastAsia="ru-RU"/>
        </w:rPr>
        <w:t>»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t xml:space="preserve"> Для организации бухгалтерского учета вновь созданному юридическому лицу в обязательном порядке необходимо получить уведомления из внебюджетных фондов - Фонда социального страхования и Пенсионного Фонда РФ. Территориально </w:t>
      </w:r>
      <w:r w:rsidRPr="00E940D7">
        <w:rPr>
          <w:rFonts w:ascii="Arial" w:eastAsia="Times New Roman" w:hAnsi="Arial" w:cs="Arial"/>
          <w:color w:val="676768"/>
          <w:sz w:val="18"/>
          <w:szCs w:val="18"/>
          <w:lang w:eastAsia="ru-RU"/>
        </w:rPr>
        <w:lastRenderedPageBreak/>
        <w:t>внебюджетные фонды прикрепляются к соответствующей налоговой инспекции и обслуживают зарегистрированных в ней юридических лиц и ИП. Для получения уведомлений необходимо предоставить в соответствующее подразделение ФСС и ПФР копии зарегистрированных учредительных документов и доверенность на представителя.</w:t>
      </w:r>
    </w:p>
    <w:p w:rsidR="003E7FA8" w:rsidRDefault="003E7FA8"/>
    <w:sectPr w:rsidR="003E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D7"/>
    <w:rsid w:val="000271C9"/>
    <w:rsid w:val="000B274D"/>
    <w:rsid w:val="000F76C9"/>
    <w:rsid w:val="00104AD3"/>
    <w:rsid w:val="00195EDA"/>
    <w:rsid w:val="001A2DF0"/>
    <w:rsid w:val="001F59AA"/>
    <w:rsid w:val="002570BA"/>
    <w:rsid w:val="00295E9B"/>
    <w:rsid w:val="002D72D2"/>
    <w:rsid w:val="00315E01"/>
    <w:rsid w:val="00370FC6"/>
    <w:rsid w:val="00373F33"/>
    <w:rsid w:val="003D1ECD"/>
    <w:rsid w:val="003E7FA8"/>
    <w:rsid w:val="004316D9"/>
    <w:rsid w:val="00435C40"/>
    <w:rsid w:val="004870E4"/>
    <w:rsid w:val="004A7A05"/>
    <w:rsid w:val="004C68A8"/>
    <w:rsid w:val="00592EFB"/>
    <w:rsid w:val="005A4C37"/>
    <w:rsid w:val="005B2BB4"/>
    <w:rsid w:val="005B5994"/>
    <w:rsid w:val="005D0B59"/>
    <w:rsid w:val="006721CE"/>
    <w:rsid w:val="00695209"/>
    <w:rsid w:val="006A7627"/>
    <w:rsid w:val="006B6A98"/>
    <w:rsid w:val="006F3600"/>
    <w:rsid w:val="00737924"/>
    <w:rsid w:val="00793D0F"/>
    <w:rsid w:val="007A1916"/>
    <w:rsid w:val="007F453C"/>
    <w:rsid w:val="008104B4"/>
    <w:rsid w:val="0082707D"/>
    <w:rsid w:val="0089250F"/>
    <w:rsid w:val="008E082F"/>
    <w:rsid w:val="008E2A59"/>
    <w:rsid w:val="008E6678"/>
    <w:rsid w:val="00901BF0"/>
    <w:rsid w:val="00972B2B"/>
    <w:rsid w:val="00A74F38"/>
    <w:rsid w:val="00AD4FDE"/>
    <w:rsid w:val="00B24521"/>
    <w:rsid w:val="00BA55F0"/>
    <w:rsid w:val="00C6701D"/>
    <w:rsid w:val="00C74D66"/>
    <w:rsid w:val="00CB250F"/>
    <w:rsid w:val="00CD11D0"/>
    <w:rsid w:val="00D0154C"/>
    <w:rsid w:val="00D1461D"/>
    <w:rsid w:val="00D27122"/>
    <w:rsid w:val="00D5146C"/>
    <w:rsid w:val="00D73C03"/>
    <w:rsid w:val="00E86977"/>
    <w:rsid w:val="00E940D7"/>
    <w:rsid w:val="00F008EF"/>
    <w:rsid w:val="00F87231"/>
    <w:rsid w:val="00FE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BB72"/>
  <w15:chartTrackingRefBased/>
  <w15:docId w15:val="{0DA19651-20E4-44B2-B429-4D1DAA0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EF91-071D-4BA4-A225-FD057287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Vitya</cp:lastModifiedBy>
  <cp:revision>2</cp:revision>
  <dcterms:created xsi:type="dcterms:W3CDTF">2018-01-12T08:44:00Z</dcterms:created>
  <dcterms:modified xsi:type="dcterms:W3CDTF">2018-01-12T08:49:00Z</dcterms:modified>
</cp:coreProperties>
</file>